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03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036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4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Rajagopalan Harith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20"/>
        <w:spacing w:after="0" w:line="336" w:lineRule="auto"/>
        <w:rPr>
          <w:sz w:val="20"/>
          <w:szCs w:val="20"/>
          <w:color w:val="auto"/>
        </w:rPr>
      </w:pPr>
      <w:r>
        <w:rPr>
          <w:rFonts w:ascii="Times New Roman" w:cs="Times New Roman" w:eastAsia="Times New Roman" w:hAnsi="Times New Roman"/>
          <w:sz w:val="17"/>
          <w:szCs w:val="17"/>
          <w:color w:val="0000FF"/>
        </w:rPr>
        <w:t>3 VAN DE GRAAFF DRIVE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FRACTYL 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GUTS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140" w:space="675"/>
            <w:col w:w="3345"/>
          </w:cols>
          <w:pgMar w:left="460" w:top="219" w:right="359" w:bottom="446"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BURLINGTON 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01803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44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06/10/2026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25,000</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0.7301</w:t>
            </w:r>
            <w:r>
              <w:rPr>
                <w:rFonts w:ascii="Times New Roman" w:cs="Times New Roman" w:eastAsia="Times New Roman" w:hAnsi="Times New Roman"/>
                <w:sz w:val="22"/>
                <w:szCs w:val="22"/>
                <w:color w:val="008000"/>
                <w:w w:val="92"/>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540,557</w:t>
            </w:r>
            <w:r>
              <w:rPr>
                <w:rFonts w:ascii="Times New Roman" w:cs="Times New Roman" w:eastAsia="Times New Roman" w:hAnsi="Times New Roman"/>
                <w:sz w:val="22"/>
                <w:szCs w:val="22"/>
                <w:color w:val="008000"/>
                <w:w w:val="93"/>
                <w:vertAlign w:val="superscript"/>
              </w:rPr>
              <w:t>(3)</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2021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292,171</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2016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292,170</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2021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18,639</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Open market purchase.</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$0.7213 to $0.7324,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13,812 shares of common stock purchased pursuant to the Issuer's 2024 Employee Stock Purchase Plan (ESPP) on January 30, 2026, at a purchase price of $0.391 per share.</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Harith Rajagopalan, M.D.,</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Ph.D</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7672" TargetMode="External"/><Relationship Id="rId14" Type="http://schemas.openxmlformats.org/officeDocument/2006/relationships/hyperlink" Target="http://www.sec.gov/cgi-bin/browse-edgar?action=getcompany&amp;CIK=00015726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2026-06-11T16:03:22Z</dcterms:created>
  <dcterms:modified xsi:type="dcterms:W3CDTF">2026-06-11T16:03:22Z</dcterms:modified>
</cp:coreProperties>
</file>